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bookmarkStart w:id="0" w:name="_GoBack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KARAR </w:t>
      </w:r>
      <w:proofErr w:type="gram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TARİHİ  :</w:t>
      </w:r>
      <w:proofErr w:type="gram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25 / 06 / 2020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KARAR NO       : 2020 / 74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İl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Hıfzıssıha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Kurulu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Kararı</w:t>
      </w:r>
      <w:proofErr w:type="spellEnd"/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İlimiz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Hıfzıssıhha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Kurulu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1593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sayılı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Umumi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Hıfzıssıhha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Kanununun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23. </w:t>
      </w:r>
      <w:proofErr w:type="spellStart"/>
      <w:proofErr w:type="gram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maddesine</w:t>
      </w:r>
      <w:proofErr w:type="spellEnd"/>
      <w:proofErr w:type="gram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istinaden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25/ 06 / 2020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tarihinde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saat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21:30’da;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aşağıda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yer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alan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gündem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maddelerine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yönelik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olarak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ilimizde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alınacak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tedbirleri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görüşmek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İl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Hıfzıssıhha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Kurulu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üyelerinin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iştiraki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ile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toplanmıştır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COVID-19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salgınının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görüldüğü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andan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itibaren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Sağlık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Bakanlığı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Koronavirüs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Bilim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Kurulunun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önerileri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Sayın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Cumhurbaşkanımızın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talimatları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doğrultusunda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salgının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/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bulaşmanın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toplum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sağlığı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kamu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düzeni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açısından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oluşturduğu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riski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yönetme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sosyal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izolasyonu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temin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mesafeyi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koruma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yayılım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hızını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kontrol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altında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tutma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amacıyla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birçok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tedbir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kararı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alınarak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uygulamaya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geçirilmiştir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.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İçişleri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Bakanlığı’nın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22/03/2020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tarihli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5762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sayılı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Genelgesi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ile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risk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grubunda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yer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alan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65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yaş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üzerindeki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vatandaşlarımızın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sağlığını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korumak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amacıyla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sokağa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çıkma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ikametten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ayrılma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kısıtlaması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getirilmiş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İçişleri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Bakanlığı’nın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10/06/2020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tarihli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9138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sayılı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Genelgesi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ile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söz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konusu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kısıtlama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esnetilerek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her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gün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10.00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ile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20.00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arasında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sokağa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çıkabilmelerine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karar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verilmiş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 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İçişleri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Bakanlığı’nın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20/05/2020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tarihli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8206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sayılı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Genelgesi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ile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de 65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yaş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üzeri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vatandaşlarımıza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21.05.2020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tarihinden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itibaren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en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az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bir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ay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boyunca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dönmemek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kaydıyla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tek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yönlü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olarak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istedikleri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yerleşim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yerlerine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gidiş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izni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verilmiştir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Gelinen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aşamada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virüsün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yayılma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bulaşma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hızının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azalması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vaka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artış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hızının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düşüşe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geçmesi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turizm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sezonunun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açılması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sebebiyle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aşağıda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belirtilen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şartlar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doğrultusunda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65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yaş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üzeri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vatandaşlarımızın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turizm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amaçlı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seyahatlerine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izin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verilmesinin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uygun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olacağının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değerlendirildiğini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belirten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 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İçişleri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Bakanlığı’nın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24/06/2020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tarihli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10134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sayılı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Genelgesi’ne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istinaden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 5442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sayılı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   İl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İdaresi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Kanununun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11/C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maddesi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gereğince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Valiliğimizce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yayımlanan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25/06/2020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tarihli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E.11087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sayılı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Genel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Emir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doğrultusunda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oy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birliği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ile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aşağıdaki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yer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alan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kararlar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alınmıştır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.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        Bu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kapsamda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;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1-    65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yaş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üzeri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vatandaşlarımız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(son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üç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yıl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içinde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organ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kemik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iliği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nakli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olanlar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immün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yetmezliği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olanlar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ile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böbrek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yetmezliği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nedeniyle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diyalize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giren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hastalar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hariç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)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turizm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amacıyla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yapacakları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yolculuklarda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“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Turizm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Amaçlı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Seyahat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İzin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Belgesi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”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almak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şartıyla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istedikleri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yerleşim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yerine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gidebilecektir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2-    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Turizm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Amaçlı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Seyahat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İzin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Belgesine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başvuracak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65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yaş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üzeri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vatandaşlarımız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kendileri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ile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aynı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durumda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bulunan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(65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yaş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üzeri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)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eş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kardeş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birinci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derece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yakınlarını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da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kapsayacak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şekilde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en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fazla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6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kişi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için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seyahat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izin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belgesi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başvurusu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yapabileceklerdir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        </w:t>
      </w: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 xml:space="preserve">3-    65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yaş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üzeri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vatandaşlarımız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Turizm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Amaçlı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Seyahat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İzin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Belgesi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almak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üzere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Alo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199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Vefa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Sosyal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Destek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Hattı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üzerinden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veya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elektronik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ortamda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e-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Devlet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kapısından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İçişleri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Bakanlığı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e-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başvuru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sistemine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girerek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seyahat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izin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işlemleri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başlığının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altında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yer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alacak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turizm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amaçlı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seyahat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izin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belgesi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verilmesi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alt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başlığını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seçerek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başvurularını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gerçekleştirebileceklerdir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.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4-    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Başvuru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formunda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otel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tatili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yazlık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/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devremülk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kiralık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ev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/villa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da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karavan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tatili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gerekçelerinden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biri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seçilecektir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Vatandaşlarımız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;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gram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·  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Otel</w:t>
      </w:r>
      <w:proofErr w:type="spellEnd"/>
      <w:proofErr w:type="gram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tatili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için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rezervasyon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belgelerini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,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gram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·  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Yazlık</w:t>
      </w:r>
      <w:proofErr w:type="spellEnd"/>
      <w:proofErr w:type="gram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/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devremülk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için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tapu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örneklerini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,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lastRenderedPageBreak/>
        <w:t>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gram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·  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Kiralık</w:t>
      </w:r>
      <w:proofErr w:type="spellEnd"/>
      <w:proofErr w:type="gram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ev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/villa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tatili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için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ise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kira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sözleşmelerini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,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gram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·  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Karavan</w:t>
      </w:r>
      <w:proofErr w:type="spellEnd"/>
      <w:proofErr w:type="gram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tatili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için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karavan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sahiplik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belgeleri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da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kira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sözleşmelerini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zorunlu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olarak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başvuru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sırasında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sisteme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yükleyeceklerdir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 </w:t>
      </w: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5-    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Turizm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Amaçlı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Seyahat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İzin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Belgesi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alacak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vatandaşlarımız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otobüs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uçak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tren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özel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araç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ile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yapacakları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yolculuklar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için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başvuru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yapabileceklerdir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6-    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Başvuru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sırasında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başvuranın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beraberindekilerin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; Covid-19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evde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izolasyon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sorgusunun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yanı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sıra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belirtilen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hastalıklarının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olup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olmadığı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hususu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da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sistem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üzerinden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otomatik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olarak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sorgulanacaktır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 xml:space="preserve">7-    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Vatandaşlarımızın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belge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almak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için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herhangi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bir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sağlık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kuruluşuna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da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Valilik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/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Kaymakamlıklara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gitmelerine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gerek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bulunmamaktadır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Turizm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Amaçlı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Seyahat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İzin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Belgesi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başvuruları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otomatik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olarak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değerlendirilecek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sonuçlandırılacaktır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8-    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İzin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başvurusu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kabul</w:t>
      </w:r>
      <w:proofErr w:type="spellEnd"/>
      <w:proofErr w:type="gram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edilenlere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SMS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yolu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ile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bilgilendirme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yapılacak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olup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ayrıca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e-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Devlet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üzerinden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başvuru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onay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belgesi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çıktısı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da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alınabilecektir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9-    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İzin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başvurusu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kabul</w:t>
      </w:r>
      <w:proofErr w:type="spellEnd"/>
      <w:proofErr w:type="gram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edilen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65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yaş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üzeri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vatandaşlarımızın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bilgileri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otomatik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olarak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gidecekleri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il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valilikleri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ile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kayıtlı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olduğu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aile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hekimine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bildirilecektir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Kayıtlı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oldukları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aile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hekimleri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tarafından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gerekli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takipleri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yapılacaktır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proofErr w:type="gram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Ayrıca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;</w:t>
      </w:r>
      <w:proofErr w:type="gramEnd"/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br/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Turizm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sezonunun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açılması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ülkemize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giriş-çıkış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kısıtlamalarının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kaldırılması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sonrasında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önümüzdeki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süreçte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yerli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yabancı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misafirlerin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turizm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beldelerine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yoğun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rağbet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göstermesi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beklenmektedir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. 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      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Bu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çerçevede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İçişleri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Bakanlığı’nın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18.06.2020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tarihli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9863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sayılı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Genelgesine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istinaden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alınan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yer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alan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 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istisnalara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ek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olarak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İçişleri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Bakanlığı’nın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24/06/2020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tarihli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10133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sayılı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Genelgesi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esas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alınarak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5442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sayılı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   İl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İdaresi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Kanununun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11/C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maddesi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gereğince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Valiliğimizce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yayımlanan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25/06/2020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tarihli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E.11088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sayılı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Genel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Emir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doğrultusunda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;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1-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Daha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önceden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yapılmış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rezervasyonların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bundan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sonra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yapılacak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tur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satışlarının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olumsuz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etkilenmemesi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adına</w:t>
      </w:r>
      <w:proofErr w:type="spellEnd"/>
      <w:proofErr w:type="gram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hâlihazırda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konaklayan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da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konaklama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tur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rezervasyonları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yaptırmış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olan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yerli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yabancı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turistlerin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;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a) 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Rezervasyon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yaptırdıkları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konaklama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tesisine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ulaşımları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Gerek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havaalanı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otogar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gar,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liman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gibi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toplu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ulaşım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araçlarının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varış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noktaları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ile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konaklama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tesisleri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arasındaki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transferleri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gerekse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özel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araçlarla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gerçekleştirecekleri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şehirlerarası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yolculuklar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),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b) 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Müze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ören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yerleri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ile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tarihi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/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kültürel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/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dini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anıtları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/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ibadethaneleri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/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türbeleri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ziyaretleri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,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2-</w:t>
      </w:r>
      <w:proofErr w:type="gram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 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Ayrıca</w:t>
      </w:r>
      <w:proofErr w:type="spellEnd"/>
      <w:proofErr w:type="gram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bu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hizmetleri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sunacak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işletme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veya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yerlerde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çalışanların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,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Yükseköğretim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Kurumları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Sınavı’nın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 (YKS)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yapılacağı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27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Haziran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2020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Cumartesi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günü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saat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09.30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ile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15.00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arasında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28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Haziran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2020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Pazar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günü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09.30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ile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18.30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saatleri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arasında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;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ilimiz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sınırları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içinde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bulunan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vatandaşlarımızın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sokağa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çıkmalarını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kısıtlayan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18/06/2020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tarihli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68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sayılı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kararımızda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yer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alan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maddelere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ilave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olarak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sokağa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çıkma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kısıtlamasından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muaf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tutulacak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işletmeler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kişiler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 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kapsamına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alınmalarına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,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lastRenderedPageBreak/>
        <w:t xml:space="preserve">Oy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birliği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ile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karar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verilmiştr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.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 </w:t>
      </w:r>
    </w:p>
    <w:p w:rsidR="007D1E15" w:rsidRPr="007D1E15" w:rsidRDefault="007D1E15" w:rsidP="007D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Yukarıda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alınan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kararlara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uymayanlar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hakkında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Umumi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Hıfzıssıhha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Kanununun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282’nci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maddesi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gereğince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idari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para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cezası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verilmesi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başta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olmak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üzere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aykırılığın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durumuna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göre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Kanunun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ilgili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maddeleri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gereğince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işlem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yapılacak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konusu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suç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teşkil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eden</w:t>
      </w:r>
      <w:proofErr w:type="spellEnd"/>
      <w:proofErr w:type="gram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davranışlara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ilişkin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ise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Türk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Ceza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Kanununun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195’inci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maddesi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kapsamında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gerekli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adli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işlem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başlatılacaktır</w:t>
      </w:r>
      <w:proofErr w:type="spellEnd"/>
      <w:r w:rsidRPr="007D1E15">
        <w:rPr>
          <w:rFonts w:ascii="Times New Roman" w:eastAsia="Times New Roman" w:hAnsi="Times New Roman" w:cs="Times New Roman"/>
          <w:color w:val="000000" w:themeColor="text1"/>
          <w:lang w:val="en-US"/>
        </w:rPr>
        <w:t>.  </w:t>
      </w:r>
    </w:p>
    <w:bookmarkEnd w:id="0"/>
    <w:p w:rsidR="0057257C" w:rsidRPr="0057257C" w:rsidRDefault="0057257C" w:rsidP="00572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57257C">
        <w:rPr>
          <w:rFonts w:ascii="Times New Roman" w:eastAsia="Times New Roman" w:hAnsi="Times New Roman" w:cs="Times New Roman"/>
          <w:lang w:val="en-US"/>
        </w:rPr>
        <w:t>  </w:t>
      </w:r>
    </w:p>
    <w:p w:rsidR="005B0903" w:rsidRDefault="005B0903">
      <w:pPr>
        <w:rPr>
          <w:rFonts w:ascii="Times New Roman" w:hAnsi="Times New Roman" w:cs="Times New Roman"/>
        </w:rPr>
      </w:pPr>
    </w:p>
    <w:p w:rsidR="005B0903" w:rsidRDefault="005B0903">
      <w:pPr>
        <w:rPr>
          <w:rFonts w:ascii="Times New Roman" w:hAnsi="Times New Roman" w:cs="Times New Roman"/>
        </w:rPr>
      </w:pPr>
    </w:p>
    <w:p w:rsidR="002A1800" w:rsidRPr="00593944" w:rsidRDefault="002A1800" w:rsidP="002A18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944">
        <w:rPr>
          <w:rFonts w:ascii="Times New Roman" w:hAnsi="Times New Roman" w:cs="Times New Roman"/>
        </w:rPr>
        <w:t>Başkan</w:t>
      </w:r>
    </w:p>
    <w:p w:rsidR="002A1800" w:rsidRPr="00593944" w:rsidRDefault="002A1800" w:rsidP="002A18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944">
        <w:rPr>
          <w:rFonts w:ascii="Times New Roman" w:hAnsi="Times New Roman" w:cs="Times New Roman"/>
        </w:rPr>
        <w:t>Dr.  M. H. Nail ANLAR</w:t>
      </w:r>
    </w:p>
    <w:p w:rsidR="002A1800" w:rsidRPr="00593944" w:rsidRDefault="002A1800" w:rsidP="002A18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944">
        <w:rPr>
          <w:rFonts w:ascii="Times New Roman" w:hAnsi="Times New Roman" w:cs="Times New Roman"/>
        </w:rPr>
        <w:t>Vali Yardımcısı</w:t>
      </w:r>
    </w:p>
    <w:p w:rsidR="002A1800" w:rsidRPr="002A1800" w:rsidRDefault="002A1800">
      <w:pPr>
        <w:rPr>
          <w:rFonts w:ascii="Times New Roman" w:hAnsi="Times New Roman" w:cs="Times New Roman"/>
        </w:rPr>
      </w:pPr>
    </w:p>
    <w:sectPr w:rsidR="002A1800" w:rsidRPr="002A18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84920"/>
    <w:multiLevelType w:val="multilevel"/>
    <w:tmpl w:val="35F68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1212D"/>
    <w:multiLevelType w:val="multilevel"/>
    <w:tmpl w:val="FE2220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070A19"/>
    <w:multiLevelType w:val="multilevel"/>
    <w:tmpl w:val="0FA482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DF"/>
    <w:rsid w:val="0004230E"/>
    <w:rsid w:val="000F2462"/>
    <w:rsid w:val="00124EFE"/>
    <w:rsid w:val="00135C9C"/>
    <w:rsid w:val="00190499"/>
    <w:rsid w:val="001C4883"/>
    <w:rsid w:val="001E64DE"/>
    <w:rsid w:val="001F7315"/>
    <w:rsid w:val="00245C0B"/>
    <w:rsid w:val="00295ADF"/>
    <w:rsid w:val="002A1800"/>
    <w:rsid w:val="0031760D"/>
    <w:rsid w:val="0033507D"/>
    <w:rsid w:val="0037476B"/>
    <w:rsid w:val="003803F1"/>
    <w:rsid w:val="003E051F"/>
    <w:rsid w:val="00455B91"/>
    <w:rsid w:val="00527D0E"/>
    <w:rsid w:val="00533759"/>
    <w:rsid w:val="0053535E"/>
    <w:rsid w:val="0057257C"/>
    <w:rsid w:val="005B0903"/>
    <w:rsid w:val="006756B2"/>
    <w:rsid w:val="006C29A1"/>
    <w:rsid w:val="00726742"/>
    <w:rsid w:val="00770EF2"/>
    <w:rsid w:val="00773DC3"/>
    <w:rsid w:val="007C5093"/>
    <w:rsid w:val="007D1E15"/>
    <w:rsid w:val="007E3EB7"/>
    <w:rsid w:val="008F365F"/>
    <w:rsid w:val="009827B0"/>
    <w:rsid w:val="009937CF"/>
    <w:rsid w:val="009E5BB8"/>
    <w:rsid w:val="00A0357B"/>
    <w:rsid w:val="00A64BE0"/>
    <w:rsid w:val="00AD50EC"/>
    <w:rsid w:val="00B42F07"/>
    <w:rsid w:val="00B975DB"/>
    <w:rsid w:val="00BC2AFA"/>
    <w:rsid w:val="00C03B2B"/>
    <w:rsid w:val="00C42EB8"/>
    <w:rsid w:val="00D16EF7"/>
    <w:rsid w:val="00D5676E"/>
    <w:rsid w:val="00DA6EEE"/>
    <w:rsid w:val="00DC5F27"/>
    <w:rsid w:val="00E0409D"/>
    <w:rsid w:val="00E23817"/>
    <w:rsid w:val="00E43F9A"/>
    <w:rsid w:val="00E61BBB"/>
    <w:rsid w:val="00EA7002"/>
    <w:rsid w:val="00ED5743"/>
    <w:rsid w:val="00EE378B"/>
    <w:rsid w:val="00E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1986A-876E-48F0-9636-FC087F11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9988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007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109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552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334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913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917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675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44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34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613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978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5284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587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263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42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001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1100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318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587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238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025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486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97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461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5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137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127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998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19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226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289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582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838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765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737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007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651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915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637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499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818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209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254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400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612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950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1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519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9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871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983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202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260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166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475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506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086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030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905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7705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890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057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22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620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853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135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564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574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920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678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049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666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252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1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8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1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3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</dc:creator>
  <cp:keywords/>
  <dc:description/>
  <cp:lastModifiedBy>Gaye</cp:lastModifiedBy>
  <cp:revision>2</cp:revision>
  <dcterms:created xsi:type="dcterms:W3CDTF">2020-10-01T18:55:00Z</dcterms:created>
  <dcterms:modified xsi:type="dcterms:W3CDTF">2020-10-01T18:55:00Z</dcterms:modified>
</cp:coreProperties>
</file>